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5811"/>
        <w:gridCol w:w="2566"/>
      </w:tblGrid>
      <w:tr w:rsidR="00485B62" w:rsidRPr="00485B62" w14:paraId="01FCB80B" w14:textId="77777777" w:rsidTr="008B4B37">
        <w:trPr>
          <w:trHeight w:val="841"/>
        </w:trPr>
        <w:tc>
          <w:tcPr>
            <w:tcW w:w="95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23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41631D8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8B4B37">
              <w:rPr>
                <w:i/>
                <w:color w:val="auto"/>
                <w:sz w:val="24"/>
                <w:szCs w:val="24"/>
                <w:lang w:val="sv-SE"/>
              </w:rPr>
              <w:t>NGK27/2025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4E2607AA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F47CD8">
              <w:rPr>
                <w:i/>
                <w:color w:val="auto"/>
                <w:sz w:val="24"/>
                <w:szCs w:val="24"/>
                <w:lang w:val="en-GB"/>
              </w:rPr>
              <w:t>3</w:t>
            </w:r>
          </w:p>
        </w:tc>
      </w:tr>
      <w:tr w:rsidR="00485B62" w:rsidRPr="00485B62" w14:paraId="10362D18" w14:textId="77777777" w:rsidTr="008B4B37">
        <w:trPr>
          <w:trHeight w:val="1125"/>
        </w:trPr>
        <w:tc>
          <w:tcPr>
            <w:tcW w:w="95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8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347997D5" w:rsidR="00260453" w:rsidRPr="00F240A2" w:rsidRDefault="00F47CD8" w:rsidP="00F240A2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413226">
              <w:rPr>
                <w:b/>
                <w:bCs/>
                <w:color w:val="auto"/>
                <w:sz w:val="28"/>
                <w:szCs w:val="28"/>
              </w:rPr>
              <w:t>CẮT U MỠ, U BÃ ĐẬU VÙNG HÀM MẶT ĐƯỜNG KÍNH DƯỚI 5 CM</w:t>
            </w:r>
          </w:p>
        </w:tc>
        <w:tc>
          <w:tcPr>
            <w:tcW w:w="123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8B4B37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8B4B37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8B4B37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8B4B37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8B4B37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7283D40" w14:textId="6F61416C" w:rsidR="00F240A2" w:rsidRPr="00E03045" w:rsidRDefault="00F47CD8" w:rsidP="008B4B37">
      <w:pPr>
        <w:spacing w:line="360" w:lineRule="auto"/>
        <w:jc w:val="both"/>
        <w:rPr>
          <w:szCs w:val="28"/>
        </w:rPr>
      </w:pPr>
      <w:r w:rsidRPr="00E03045">
        <w:rPr>
          <w:rFonts w:eastAsia="Times New Roman" w:cs="Times New Roman"/>
          <w:szCs w:val="28"/>
        </w:rPr>
        <w:t>Quyết định 3449/QĐ-BYT ngày 07/6/2018 về việc ban hành tài liệu Hướng dẫn quy trình kỹ thuật Phẫu thuật Tạo hình - thẩm mỹ</w:t>
      </w:r>
      <w:r w:rsidR="00F240A2" w:rsidRPr="00E03045">
        <w:rPr>
          <w:rFonts w:cs="Times New Roman"/>
          <w:szCs w:val="28"/>
        </w:rPr>
        <w:t>.</w:t>
      </w:r>
    </w:p>
    <w:p w14:paraId="5BE2F009" w14:textId="77777777" w:rsidR="00F47CD8" w:rsidRPr="00CA3EA4" w:rsidRDefault="00F47CD8" w:rsidP="00F47CD8">
      <w:pPr>
        <w:spacing w:line="240" w:lineRule="auto"/>
        <w:jc w:val="center"/>
        <w:rPr>
          <w:rFonts w:cs="Times New Roman"/>
          <w:b/>
          <w:szCs w:val="28"/>
        </w:rPr>
      </w:pPr>
      <w:r w:rsidRPr="00CA3EA4">
        <w:rPr>
          <w:rFonts w:cs="Times New Roman"/>
          <w:b/>
          <w:szCs w:val="28"/>
        </w:rPr>
        <w:t>Phần II.</w:t>
      </w:r>
      <w:r w:rsidRPr="00CA3EA4">
        <w:rPr>
          <w:rFonts w:cs="Times New Roman"/>
          <w:b/>
          <w:szCs w:val="28"/>
          <w:lang w:val="vi-VN"/>
        </w:rPr>
        <w:t xml:space="preserve"> </w:t>
      </w:r>
      <w:r w:rsidRPr="00CA3EA4">
        <w:rPr>
          <w:rFonts w:cs="Times New Roman"/>
          <w:b/>
          <w:szCs w:val="28"/>
        </w:rPr>
        <w:t>QUY TRÌNH KỸ THUẬT</w:t>
      </w:r>
    </w:p>
    <w:p w14:paraId="2C1F808F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b/>
          <w:bCs/>
          <w:sz w:val="28"/>
          <w:szCs w:val="28"/>
        </w:rPr>
        <w:t>I. ĐẠI CƯƠNG</w:t>
      </w:r>
    </w:p>
    <w:p w14:paraId="4F93A805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Pr="00413226">
        <w:rPr>
          <w:sz w:val="28"/>
          <w:szCs w:val="28"/>
        </w:rPr>
        <w:t xml:space="preserve">ắt u mỡ, u bã đậu vùng hàm mặt đường kính dưới 5 cm </w:t>
      </w:r>
    </w:p>
    <w:p w14:paraId="6EA198E3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b/>
          <w:bCs/>
          <w:sz w:val="28"/>
          <w:szCs w:val="28"/>
        </w:rPr>
        <w:t>II. CHỈ ĐỊNH</w:t>
      </w:r>
    </w:p>
    <w:p w14:paraId="48732AD6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Trong các trường hợp u lành tính nằm trên da mặt</w:t>
      </w:r>
    </w:p>
    <w:p w14:paraId="053F1CA7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b/>
          <w:bCs/>
          <w:sz w:val="28"/>
          <w:szCs w:val="28"/>
        </w:rPr>
        <w:t>III. CHỐNG CHỈ ĐỊNH</w:t>
      </w:r>
    </w:p>
    <w:p w14:paraId="613ADC07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Người bệnh có bệnh toàn thân không phù hợp cho phẫu thuật</w:t>
      </w:r>
    </w:p>
    <w:p w14:paraId="2A17DC93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b/>
          <w:bCs/>
          <w:sz w:val="28"/>
          <w:szCs w:val="28"/>
        </w:rPr>
        <w:t>IV. CHUẨN BỊ</w:t>
      </w:r>
    </w:p>
    <w:p w14:paraId="7075B9AF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b/>
          <w:bCs/>
          <w:sz w:val="28"/>
          <w:szCs w:val="28"/>
        </w:rPr>
        <w:t>1. Người thực hiện</w:t>
      </w:r>
    </w:p>
    <w:p w14:paraId="6F6156F2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- Kíp phẫu thuật: Gồm 01 Phẫu thuật viên chuyên khoa phẫu thuật tạo hình; 02 phụ phẫu thuật.</w:t>
      </w:r>
    </w:p>
    <w:p w14:paraId="0451832B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 xml:space="preserve">- Kíp gây </w:t>
      </w:r>
      <w:r>
        <w:rPr>
          <w:sz w:val="28"/>
          <w:szCs w:val="28"/>
        </w:rPr>
        <w:t>tê</w:t>
      </w:r>
      <w:r w:rsidRPr="00413226">
        <w:rPr>
          <w:sz w:val="28"/>
          <w:szCs w:val="28"/>
        </w:rPr>
        <w:t xml:space="preserve">: 01 bác sỹ gây </w:t>
      </w:r>
      <w:r>
        <w:rPr>
          <w:sz w:val="28"/>
          <w:szCs w:val="28"/>
        </w:rPr>
        <w:t>tê</w:t>
      </w:r>
      <w:r w:rsidRPr="00413226">
        <w:rPr>
          <w:sz w:val="28"/>
          <w:szCs w:val="28"/>
        </w:rPr>
        <w:t>,</w:t>
      </w:r>
    </w:p>
    <w:p w14:paraId="4621C8D6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- Kíp dụng cụ và chạy ngoài: 01 điều dưỡng dụng cụ, 01 điều dưỡng chạy ngoài, 01 hộ lý.</w:t>
      </w:r>
    </w:p>
    <w:p w14:paraId="192286C5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b/>
          <w:bCs/>
          <w:sz w:val="28"/>
          <w:szCs w:val="28"/>
        </w:rPr>
        <w:t>2. Người bệnh</w:t>
      </w:r>
    </w:p>
    <w:p w14:paraId="5C9902EA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- Bệnh án ngoại khoa</w:t>
      </w:r>
    </w:p>
    <w:p w14:paraId="7511B28E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- Làm đầy đủ các xét nghiệm thường quy</w:t>
      </w:r>
    </w:p>
    <w:p w14:paraId="42FBF2D6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- Giải thích người bệnh và người nhà người bệnh trước phẫu thuật, ký hồ sơ bệnh án.</w:t>
      </w:r>
    </w:p>
    <w:p w14:paraId="569FE251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b/>
          <w:bCs/>
          <w:sz w:val="28"/>
          <w:szCs w:val="28"/>
        </w:rPr>
        <w:t>3. Phương tiện</w:t>
      </w:r>
    </w:p>
    <w:p w14:paraId="4EBA30D1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- Bộ dụng cụ phẫu thuật tạo hình - hàm mặt</w:t>
      </w:r>
    </w:p>
    <w:p w14:paraId="57EF9146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b/>
          <w:bCs/>
          <w:sz w:val="28"/>
          <w:szCs w:val="28"/>
        </w:rPr>
        <w:t>4. Thời gian phẫu thuật:</w:t>
      </w:r>
      <w:r w:rsidRPr="00413226">
        <w:rPr>
          <w:sz w:val="28"/>
          <w:szCs w:val="28"/>
        </w:rPr>
        <w:t> 30 phút - 1,5h.</w:t>
      </w:r>
    </w:p>
    <w:p w14:paraId="1CA511FC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b/>
          <w:bCs/>
          <w:sz w:val="28"/>
          <w:szCs w:val="28"/>
        </w:rPr>
        <w:t>V. CÁC BƯỚC TIẾN HÀNH</w:t>
      </w:r>
    </w:p>
    <w:p w14:paraId="03AFA513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b/>
          <w:bCs/>
          <w:sz w:val="28"/>
          <w:szCs w:val="28"/>
        </w:rPr>
        <w:t>1. Tư thế: </w:t>
      </w:r>
      <w:r w:rsidRPr="00413226">
        <w:rPr>
          <w:sz w:val="28"/>
          <w:szCs w:val="28"/>
        </w:rPr>
        <w:t>nằm ngửa, đầu nghiêng về bên đối diện với tổn thương</w:t>
      </w:r>
    </w:p>
    <w:p w14:paraId="045C8A0C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b/>
          <w:bCs/>
          <w:sz w:val="28"/>
          <w:szCs w:val="28"/>
        </w:rPr>
        <w:lastRenderedPageBreak/>
        <w:t>2. Vô cảm:</w:t>
      </w:r>
      <w:r w:rsidRPr="00413226">
        <w:rPr>
          <w:sz w:val="28"/>
          <w:szCs w:val="28"/>
        </w:rPr>
        <w:t> gây tê tại chỗ hoặc gây mê trong trường hợp trẻ em và u lớn</w:t>
      </w:r>
    </w:p>
    <w:p w14:paraId="6D288E0D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b/>
          <w:bCs/>
          <w:sz w:val="28"/>
          <w:szCs w:val="28"/>
        </w:rPr>
        <w:t>3. Kỹ thuật</w:t>
      </w:r>
    </w:p>
    <w:p w14:paraId="47DE828E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- Rạch da theo đường thiết kế</w:t>
      </w:r>
    </w:p>
    <w:p w14:paraId="3E4368EA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- Bóc tách u, phẫu tích u tránh các tổ chức quan trọng: mạch máu, thần kinh, cơ.</w:t>
      </w:r>
    </w:p>
    <w:p w14:paraId="3B1C9EFE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- Cắt bỏ toàn bộ u</w:t>
      </w:r>
    </w:p>
    <w:p w14:paraId="540C42C6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- Cầm máu kỹ bằng đốt điện diện bóc tách, bơm rửa sạch.</w:t>
      </w:r>
    </w:p>
    <w:p w14:paraId="756A9139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- Trong trường hợp không đóng trực tiếp, tiến hành dùng vạt che phủ hoặc ghép da (kỹ thuật tạo hình khác).</w:t>
      </w:r>
    </w:p>
    <w:p w14:paraId="14523C1C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b/>
          <w:bCs/>
          <w:sz w:val="28"/>
          <w:szCs w:val="28"/>
        </w:rPr>
        <w:t>VI. THEO DÕI CÁC TAI BIẾN, BIẾN CHỨNG VÀ NGUYÊN TẮC XỬ TRÍ</w:t>
      </w:r>
    </w:p>
    <w:p w14:paraId="31D8B026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bookmarkStart w:id="0" w:name="_GoBack"/>
      <w:r w:rsidRPr="00413226">
        <w:rPr>
          <w:sz w:val="28"/>
          <w:szCs w:val="28"/>
        </w:rPr>
        <w:t>- Theo dõi dấu hiệu sinh tồn trong vòng 24h đầu (nếu phải gây mê toàn thân)</w:t>
      </w:r>
    </w:p>
    <w:p w14:paraId="60EA8190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- Chườm lạnh và kháng sinh sau mổ.</w:t>
      </w:r>
    </w:p>
    <w:p w14:paraId="1F795066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- Chảy máu: hiếm gặp. Xử trí: băng ép hoặc cầm máu lại trên phòng mổ, bù đủ khối lượng tuần hoàn.</w:t>
      </w:r>
    </w:p>
    <w:p w14:paraId="0C0E1FCA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  <w:r w:rsidRPr="00413226">
        <w:rPr>
          <w:sz w:val="28"/>
          <w:szCs w:val="28"/>
        </w:rPr>
        <w:t>- Nhiễm trùng: chảy dịch vết mổ, người bệnh có biểu hiện nhiễm trùng. Xử trí: thay băng, điều trị theo kháng sinh đồ.</w:t>
      </w:r>
    </w:p>
    <w:bookmarkEnd w:id="0"/>
    <w:p w14:paraId="14E64DD8" w14:textId="77777777" w:rsidR="00F47CD8" w:rsidRPr="00413226" w:rsidRDefault="00F47CD8" w:rsidP="00F47CD8">
      <w:pPr>
        <w:pStyle w:val="NormalWeb"/>
        <w:shd w:val="clear" w:color="auto" w:fill="FFFFFF"/>
        <w:spacing w:before="120" w:beforeAutospacing="0" w:after="120" w:afterAutospacing="0" w:line="234" w:lineRule="atLeast"/>
        <w:jc w:val="both"/>
        <w:rPr>
          <w:sz w:val="28"/>
          <w:szCs w:val="28"/>
        </w:rPr>
      </w:pPr>
    </w:p>
    <w:p w14:paraId="7F853F41" w14:textId="77777777" w:rsidR="006551DC" w:rsidRPr="006551DC" w:rsidRDefault="006551DC" w:rsidP="006551DC">
      <w:pPr>
        <w:jc w:val="right"/>
        <w:rPr>
          <w:rFonts w:cs="Times New Roman"/>
          <w:szCs w:val="28"/>
        </w:rPr>
      </w:pPr>
    </w:p>
    <w:sectPr w:rsidR="006551DC" w:rsidRPr="006551DC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31D2D" w14:textId="77777777" w:rsidR="00617416" w:rsidRDefault="00617416" w:rsidP="00616179">
      <w:pPr>
        <w:spacing w:before="0" w:after="0" w:line="240" w:lineRule="auto"/>
      </w:pPr>
      <w:r>
        <w:separator/>
      </w:r>
    </w:p>
  </w:endnote>
  <w:endnote w:type="continuationSeparator" w:id="0">
    <w:p w14:paraId="780518F0" w14:textId="77777777" w:rsidR="00617416" w:rsidRDefault="00617416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6EB7F04D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8B4B37">
          <w:rPr>
            <w:i/>
            <w:noProof/>
            <w:color w:val="FF0000"/>
          </w:rPr>
          <w:t>3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F47CD8">
      <w:rPr>
        <w:i/>
        <w:color w:val="FF0000"/>
        <w:lang w:val="en-US"/>
      </w:rPr>
      <w:t>3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493BE" w14:textId="77777777" w:rsidR="00617416" w:rsidRDefault="00617416" w:rsidP="00616179">
      <w:pPr>
        <w:spacing w:before="0" w:after="0" w:line="240" w:lineRule="auto"/>
      </w:pPr>
      <w:r>
        <w:separator/>
      </w:r>
    </w:p>
  </w:footnote>
  <w:footnote w:type="continuationSeparator" w:id="0">
    <w:p w14:paraId="5307BE4E" w14:textId="77777777" w:rsidR="00617416" w:rsidRDefault="00617416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430F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259CB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74B0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062F6"/>
    <w:rsid w:val="0061041A"/>
    <w:rsid w:val="00616179"/>
    <w:rsid w:val="00616A1A"/>
    <w:rsid w:val="00617416"/>
    <w:rsid w:val="00647BF9"/>
    <w:rsid w:val="00650F9D"/>
    <w:rsid w:val="006551DC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44E9"/>
    <w:rsid w:val="00866D5B"/>
    <w:rsid w:val="00866D74"/>
    <w:rsid w:val="00870614"/>
    <w:rsid w:val="008721B0"/>
    <w:rsid w:val="0087284C"/>
    <w:rsid w:val="00880A0A"/>
    <w:rsid w:val="008869E1"/>
    <w:rsid w:val="00891932"/>
    <w:rsid w:val="00895BA8"/>
    <w:rsid w:val="0089606D"/>
    <w:rsid w:val="008A0B56"/>
    <w:rsid w:val="008A1960"/>
    <w:rsid w:val="008A478C"/>
    <w:rsid w:val="008A4D1B"/>
    <w:rsid w:val="008A5815"/>
    <w:rsid w:val="008B4B37"/>
    <w:rsid w:val="008C1714"/>
    <w:rsid w:val="008C2141"/>
    <w:rsid w:val="008C2F03"/>
    <w:rsid w:val="008C49A3"/>
    <w:rsid w:val="008F5ACD"/>
    <w:rsid w:val="00903943"/>
    <w:rsid w:val="00905F41"/>
    <w:rsid w:val="0091111A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51C28"/>
    <w:rsid w:val="00D63C59"/>
    <w:rsid w:val="00D66AF5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3045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47CD8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BE71E-08A9-4259-9931-C4629085C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2025-10-08T02:37:00Z</dcterms:created>
  <dcterms:modified xsi:type="dcterms:W3CDTF">2025-10-13T08:44:00Z</dcterms:modified>
</cp:coreProperties>
</file>